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48EAC300" w14:textId="1ABC295E" w:rsidR="0052088E" w:rsidRPr="00FE0340" w:rsidRDefault="00800CB1" w:rsidP="0052088E">
      <w:pPr>
        <w:ind w:right="98"/>
        <w:jc w:val="both"/>
        <w:rPr>
          <w:rFonts w:eastAsia="Calibri"/>
          <w:bCs/>
          <w:color w:val="FF0000"/>
          <w:sz w:val="24"/>
          <w:szCs w:val="24"/>
          <w:lang w:eastAsia="en-US"/>
        </w:rPr>
      </w:pPr>
      <w:r w:rsidRPr="0052088E">
        <w:rPr>
          <w:b/>
          <w:noProof/>
          <w:sz w:val="24"/>
          <w:szCs w:val="24"/>
        </w:rPr>
        <w:t xml:space="preserve"> </w:t>
      </w:r>
      <w:r w:rsidRPr="00FE0340">
        <w:rPr>
          <w:bCs/>
          <w:sz w:val="24"/>
          <w:szCs w:val="24"/>
        </w:rPr>
        <w:t xml:space="preserve">Информация о результатах проведения контрольного мероприятия </w:t>
      </w:r>
      <w:r w:rsidR="00944617" w:rsidRPr="00944617">
        <w:rPr>
          <w:bCs/>
          <w:sz w:val="24"/>
          <w:szCs w:val="24"/>
        </w:rPr>
        <w:t>«Проверка целевого и эффективного использования субсидии, переданной бюджетам муниципальных образований на реализацию мероприятия по оснащению детских школ искусств и училищ в рамках регионального проекта «Семейные ценности и инфраструктура культуры» в 2025году (совместно с Контрольно-счетной палатой Брянской области).</w:t>
      </w:r>
      <w:r w:rsidR="00944617" w:rsidRPr="00FE0340">
        <w:rPr>
          <w:bCs/>
          <w:sz w:val="24"/>
          <w:szCs w:val="24"/>
        </w:rPr>
        <w:t xml:space="preserve"> </w:t>
      </w:r>
    </w:p>
    <w:p w14:paraId="41A278EC" w14:textId="1105CF80" w:rsidR="00800CB1" w:rsidRPr="00FE0340" w:rsidRDefault="00800CB1" w:rsidP="00800CB1">
      <w:pPr>
        <w:ind w:right="55"/>
        <w:jc w:val="both"/>
        <w:outlineLvl w:val="1"/>
        <w:rPr>
          <w:rFonts w:eastAsia="Calibri"/>
          <w:bCs/>
          <w:sz w:val="24"/>
          <w:szCs w:val="24"/>
          <w:lang w:eastAsia="en-US"/>
        </w:rPr>
      </w:pPr>
    </w:p>
    <w:p w14:paraId="0AAF69E8" w14:textId="5C73651B" w:rsidR="005050AB" w:rsidRPr="005050AB" w:rsidRDefault="00800CB1" w:rsidP="005050AB">
      <w:pPr>
        <w:ind w:right="98"/>
        <w:jc w:val="both"/>
        <w:rPr>
          <w:sz w:val="24"/>
          <w:szCs w:val="24"/>
        </w:rPr>
      </w:pPr>
      <w:r w:rsidRPr="00F947F7">
        <w:rPr>
          <w:sz w:val="24"/>
          <w:szCs w:val="24"/>
        </w:rPr>
        <w:t xml:space="preserve">Контрольно- счетной палатой в  </w:t>
      </w:r>
      <w:r w:rsidRPr="00F947F7">
        <w:rPr>
          <w:rFonts w:eastAsia="Calibri"/>
          <w:sz w:val="24"/>
          <w:szCs w:val="24"/>
          <w:lang w:eastAsia="en-US"/>
        </w:rPr>
        <w:t xml:space="preserve"> </w:t>
      </w:r>
      <w:r w:rsidRPr="00F947F7">
        <w:rPr>
          <w:sz w:val="24"/>
          <w:szCs w:val="24"/>
        </w:rPr>
        <w:t>соответствии</w:t>
      </w:r>
      <w:r w:rsidR="006A6671">
        <w:rPr>
          <w:sz w:val="24"/>
          <w:szCs w:val="24"/>
        </w:rPr>
        <w:t xml:space="preserve"> :</w:t>
      </w:r>
      <w:r w:rsidR="006A6671" w:rsidRPr="006A6671">
        <w:rPr>
          <w:sz w:val="24"/>
          <w:szCs w:val="24"/>
        </w:rPr>
        <w:t xml:space="preserve"> Положением о Контрольно-счетной палате Злынковского района», утвержденным  Решением Злынковского районного Совета народных депутатов от 11.10.2021 № 30-3, пунктом 2.1.</w:t>
      </w:r>
      <w:r w:rsidR="003708D0">
        <w:rPr>
          <w:sz w:val="24"/>
          <w:szCs w:val="24"/>
        </w:rPr>
        <w:t>1</w:t>
      </w:r>
      <w:r w:rsidR="006A6671" w:rsidRPr="006A6671">
        <w:rPr>
          <w:sz w:val="24"/>
          <w:szCs w:val="24"/>
        </w:rPr>
        <w:t>. плана работы Контрольно-счетной палаты Злынковского района на 202</w:t>
      </w:r>
      <w:r w:rsidR="00944617">
        <w:rPr>
          <w:sz w:val="24"/>
          <w:szCs w:val="24"/>
        </w:rPr>
        <w:t>6</w:t>
      </w:r>
      <w:r w:rsidR="006A6671" w:rsidRPr="006A6671">
        <w:rPr>
          <w:sz w:val="24"/>
          <w:szCs w:val="24"/>
        </w:rPr>
        <w:t xml:space="preserve">год , утвержденным  приказом председателя Контрольно-счетной палаты Злынковского района от </w:t>
      </w:r>
      <w:r w:rsidR="00944617">
        <w:rPr>
          <w:sz w:val="24"/>
          <w:szCs w:val="24"/>
        </w:rPr>
        <w:t>03</w:t>
      </w:r>
      <w:r w:rsidR="006A6671" w:rsidRPr="006A6671">
        <w:rPr>
          <w:sz w:val="24"/>
          <w:szCs w:val="24"/>
        </w:rPr>
        <w:t xml:space="preserve"> декабря 202</w:t>
      </w:r>
      <w:r w:rsidR="00944617">
        <w:rPr>
          <w:sz w:val="24"/>
          <w:szCs w:val="24"/>
        </w:rPr>
        <w:t>5</w:t>
      </w:r>
      <w:r w:rsidR="006A6671" w:rsidRPr="006A6671">
        <w:rPr>
          <w:sz w:val="24"/>
          <w:szCs w:val="24"/>
        </w:rPr>
        <w:t>года №1</w:t>
      </w:r>
      <w:r w:rsidR="00944617">
        <w:rPr>
          <w:sz w:val="24"/>
          <w:szCs w:val="24"/>
        </w:rPr>
        <w:t>06</w:t>
      </w:r>
      <w:r w:rsidR="006A6671" w:rsidRPr="006A6671">
        <w:rPr>
          <w:sz w:val="24"/>
          <w:szCs w:val="24"/>
        </w:rPr>
        <w:t>-од</w:t>
      </w:r>
      <w:r w:rsidR="00944617">
        <w:rPr>
          <w:sz w:val="24"/>
          <w:szCs w:val="24"/>
        </w:rPr>
        <w:t>.</w:t>
      </w:r>
      <w:r w:rsidR="006A6671" w:rsidRPr="006A6671">
        <w:rPr>
          <w:sz w:val="24"/>
          <w:szCs w:val="24"/>
        </w:rPr>
        <w:t>, приказом председателя Контрольно-счетной палаты Злынковского района №</w:t>
      </w:r>
      <w:r w:rsidR="00944617">
        <w:rPr>
          <w:sz w:val="24"/>
          <w:szCs w:val="24"/>
        </w:rPr>
        <w:t>1/1</w:t>
      </w:r>
      <w:r w:rsidR="006A6671" w:rsidRPr="006A6671">
        <w:rPr>
          <w:sz w:val="24"/>
          <w:szCs w:val="24"/>
        </w:rPr>
        <w:t xml:space="preserve">-од  от </w:t>
      </w:r>
      <w:r w:rsidR="00944617">
        <w:rPr>
          <w:sz w:val="24"/>
          <w:szCs w:val="24"/>
        </w:rPr>
        <w:t>19.01</w:t>
      </w:r>
      <w:r w:rsidR="006A6671" w:rsidRPr="006A6671">
        <w:rPr>
          <w:sz w:val="24"/>
          <w:szCs w:val="24"/>
        </w:rPr>
        <w:t xml:space="preserve"> 202</w:t>
      </w:r>
      <w:r w:rsidR="00944617">
        <w:rPr>
          <w:sz w:val="24"/>
          <w:szCs w:val="24"/>
        </w:rPr>
        <w:t>6</w:t>
      </w:r>
      <w:r w:rsidR="006A6671" w:rsidRPr="006A6671">
        <w:rPr>
          <w:sz w:val="24"/>
          <w:szCs w:val="24"/>
        </w:rPr>
        <w:t xml:space="preserve">года «О проведении контрольного мероприятия» </w:t>
      </w:r>
      <w:r w:rsidR="00944617">
        <w:rPr>
          <w:sz w:val="24"/>
          <w:szCs w:val="24"/>
        </w:rPr>
        <w:t>на объекте Муниципальное бюджетной учреждение дополнительного образования «</w:t>
      </w:r>
      <w:proofErr w:type="spellStart"/>
      <w:r w:rsidR="00944617">
        <w:rPr>
          <w:sz w:val="24"/>
          <w:szCs w:val="24"/>
        </w:rPr>
        <w:t>Злынковская</w:t>
      </w:r>
      <w:proofErr w:type="spellEnd"/>
      <w:r w:rsidR="00944617">
        <w:rPr>
          <w:sz w:val="24"/>
          <w:szCs w:val="24"/>
        </w:rPr>
        <w:t xml:space="preserve"> детская школа искусств» ( </w:t>
      </w:r>
      <w:r w:rsidR="00944617" w:rsidRPr="005050AB">
        <w:rPr>
          <w:b/>
          <w:bCs/>
          <w:sz w:val="24"/>
          <w:szCs w:val="24"/>
        </w:rPr>
        <w:t>далее</w:t>
      </w:r>
      <w:r w:rsidR="00944617">
        <w:rPr>
          <w:sz w:val="24"/>
          <w:szCs w:val="24"/>
        </w:rPr>
        <w:t xml:space="preserve"> </w:t>
      </w:r>
      <w:r w:rsidR="006A6671" w:rsidRPr="006A6671">
        <w:rPr>
          <w:sz w:val="24"/>
          <w:szCs w:val="24"/>
        </w:rPr>
        <w:t>в МБУ</w:t>
      </w:r>
      <w:r w:rsidR="00944617">
        <w:rPr>
          <w:sz w:val="24"/>
          <w:szCs w:val="24"/>
        </w:rPr>
        <w:t>ДО</w:t>
      </w:r>
      <w:r w:rsidR="005050AB">
        <w:rPr>
          <w:sz w:val="24"/>
          <w:szCs w:val="24"/>
        </w:rPr>
        <w:t xml:space="preserve"> «ЗДШИ</w:t>
      </w:r>
      <w:r w:rsidR="006A6671" w:rsidRPr="006A6671">
        <w:rPr>
          <w:sz w:val="24"/>
          <w:szCs w:val="24"/>
        </w:rPr>
        <w:t>»</w:t>
      </w:r>
      <w:r w:rsidR="005050AB">
        <w:rPr>
          <w:sz w:val="24"/>
          <w:szCs w:val="24"/>
        </w:rPr>
        <w:t>)</w:t>
      </w:r>
      <w:r w:rsidR="006A6671" w:rsidRPr="006A6671">
        <w:rPr>
          <w:sz w:val="24"/>
          <w:szCs w:val="24"/>
        </w:rPr>
        <w:t xml:space="preserve"> проведено контрольное мероприятие  </w:t>
      </w:r>
      <w:r w:rsidR="005050AB" w:rsidRPr="005050AB">
        <w:rPr>
          <w:sz w:val="24"/>
          <w:szCs w:val="24"/>
        </w:rPr>
        <w:t xml:space="preserve">«Проверка целевого и эффективного использования субсидии, переданной бюджетам муниципальных образований на реализацию мероприятия по оснащению детских школ искусств и училищ в рамках регионального проекта «Семейные ценности и инфраструктура культуры» в 2025году (совместно с Контрольно-счетной палатой Брянской области). </w:t>
      </w:r>
      <w:r w:rsidR="006A6671" w:rsidRPr="006A6671">
        <w:rPr>
          <w:sz w:val="24"/>
          <w:szCs w:val="24"/>
        </w:rPr>
        <w:t xml:space="preserve">Предмет контрольного мероприятия: </w:t>
      </w:r>
      <w:r w:rsidR="005050AB">
        <w:rPr>
          <w:sz w:val="24"/>
          <w:szCs w:val="24"/>
        </w:rPr>
        <w:t xml:space="preserve">деятельность </w:t>
      </w:r>
      <w:r w:rsidR="005050AB" w:rsidRPr="005050AB">
        <w:rPr>
          <w:sz w:val="24"/>
          <w:szCs w:val="24"/>
        </w:rPr>
        <w:t xml:space="preserve">МБУДО «ЗДШИ» </w:t>
      </w:r>
      <w:r w:rsidR="005050AB">
        <w:rPr>
          <w:sz w:val="24"/>
          <w:szCs w:val="24"/>
        </w:rPr>
        <w:t>по реализации мероприятия по оснащению детских школ искусств и училищ в рамках регионального проекта «Семейные ценности и инфраструктура культуры» в 2025году.Проверьяемый период деятельности :2025год.Срок проведения контрольного мероприятия  с 19 января по 31 марта 2026 года.</w:t>
      </w:r>
      <w:r w:rsidR="005050AB" w:rsidRPr="005050AB">
        <w:rPr>
          <w:sz w:val="24"/>
          <w:szCs w:val="24"/>
        </w:rPr>
        <w:t xml:space="preserve">       Проверкой отмечено, что общий объем средств на реализацию мероприятия в 2025 году определен в объеме 2 919,2 тыс. рублей, в том числе средства областного бюджета составили 2 890,0 тыс. рублей (99,0 %), средства местного</w:t>
      </w:r>
      <w:r w:rsidR="005050AB">
        <w:rPr>
          <w:sz w:val="24"/>
          <w:szCs w:val="24"/>
        </w:rPr>
        <w:t xml:space="preserve"> </w:t>
      </w:r>
      <w:r w:rsidR="005050AB" w:rsidRPr="005050AB">
        <w:rPr>
          <w:sz w:val="24"/>
          <w:szCs w:val="24"/>
        </w:rPr>
        <w:t>бюджета – 29,2 тыс. рублей (1,0 %).</w:t>
      </w:r>
      <w:r w:rsidR="005050AB">
        <w:rPr>
          <w:sz w:val="24"/>
          <w:szCs w:val="24"/>
        </w:rPr>
        <w:t xml:space="preserve"> </w:t>
      </w:r>
      <w:r w:rsidR="005050AB" w:rsidRPr="005050AB">
        <w:rPr>
          <w:sz w:val="24"/>
          <w:szCs w:val="24"/>
        </w:rPr>
        <w:t>Всего Учреждением приобретено 47 единиц</w:t>
      </w:r>
    </w:p>
    <w:p w14:paraId="067EA800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музыкальных инструментов, оборудования и учебных материалов на сумму</w:t>
      </w:r>
    </w:p>
    <w:p w14:paraId="43FFBCC0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2 928,8 тыс. рублей (с учетом собственных средств Учреждения – 9,6 тыс. рублей</w:t>
      </w:r>
      <w:proofErr w:type="gramStart"/>
      <w:r w:rsidRPr="005050AB">
        <w:rPr>
          <w:sz w:val="24"/>
          <w:szCs w:val="24"/>
        </w:rPr>
        <w:t>),из</w:t>
      </w:r>
      <w:proofErr w:type="gramEnd"/>
      <w:r w:rsidRPr="005050AB">
        <w:rPr>
          <w:sz w:val="24"/>
          <w:szCs w:val="24"/>
        </w:rPr>
        <w:t xml:space="preserve"> них: музыкальные инструменты – 7 единиц на сумму 2 859,4 тыс. рублей; </w:t>
      </w:r>
    </w:p>
    <w:p w14:paraId="44F8E6CB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оборудование – 2 единицы на сумму 18,5 тыс. рублей;</w:t>
      </w:r>
    </w:p>
    <w:p w14:paraId="1BBAD9CF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учебные материалы – 38 единиц на сумму 50,9 тыс. рублей.</w:t>
      </w:r>
    </w:p>
    <w:p w14:paraId="6A42886D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По результатам проведенной проверки установлены следующие нарушения</w:t>
      </w:r>
    </w:p>
    <w:p w14:paraId="1578C093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и недостатки:</w:t>
      </w:r>
    </w:p>
    <w:p w14:paraId="54808E5C" w14:textId="77777777" w:rsidR="005050AB" w:rsidRPr="005050AB" w:rsidRDefault="005050AB" w:rsidP="00B05919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1. В Соглашении о предоставлении субсидий на иные цели от 27.01.2025</w:t>
      </w:r>
    </w:p>
    <w:p w14:paraId="62E239C9" w14:textId="77777777" w:rsidR="005050AB" w:rsidRPr="005050AB" w:rsidRDefault="005050AB" w:rsidP="00B05919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№ 20-2025-020072, заключенном между отделом культуры администрации</w:t>
      </w:r>
    </w:p>
    <w:p w14:paraId="6EA3E353" w14:textId="7F00C5B8" w:rsidR="005050AB" w:rsidRPr="005050AB" w:rsidRDefault="005050AB" w:rsidP="00B05919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Злынковского района и МБУДО «ЗДШИ», должным образом не определено планируемое значение показателя результативности – «Оснащены образовательные организации в сфере культуры (детские школы искусств 2 и училища) музыкальными инструментами, оборудованием и учебными материалами». Дополнительным соглашением от 17.11.2025 № 20-2025-020072/1конкретизирована информация о планируемых к приобретению товаров: определены наименования, количество музыкальных инструментов, оборудования и учебных материалов, однако уточнение внесено через 6 месяцев после поставки товаров и расчетов за них.</w:t>
      </w:r>
      <w:r w:rsidR="00B05919">
        <w:rPr>
          <w:sz w:val="24"/>
          <w:szCs w:val="24"/>
        </w:rPr>
        <w:t xml:space="preserve"> О</w:t>
      </w:r>
      <w:r w:rsidRPr="005050AB">
        <w:rPr>
          <w:sz w:val="24"/>
          <w:szCs w:val="24"/>
        </w:rPr>
        <w:t>тчет об использовании субсидии по состоянию на 01.01.2026</w:t>
      </w:r>
      <w:r w:rsidR="00B05919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>не сформирован с учетом внесенных в соглашение дополнений.</w:t>
      </w:r>
    </w:p>
    <w:p w14:paraId="742E0086" w14:textId="60DE353A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 xml:space="preserve">2. </w:t>
      </w:r>
      <w:r w:rsidR="005D77DE">
        <w:rPr>
          <w:sz w:val="24"/>
          <w:szCs w:val="24"/>
        </w:rPr>
        <w:t xml:space="preserve">Контрольно-счетная палата отмечает, что </w:t>
      </w:r>
      <w:r w:rsidRPr="005050AB">
        <w:rPr>
          <w:sz w:val="24"/>
          <w:szCs w:val="24"/>
        </w:rPr>
        <w:t>действующий в 2025 году на территории Злынковского</w:t>
      </w:r>
      <w:r w:rsidR="005D77DE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 xml:space="preserve">района Порядок определения объема и условий предоставления из бюджета района субсидий муниципальным бюджетным и автономным учреждениям на возмещение нормативных затрат, связанных с оказанием ими в соответствии с муниципальными заданиями (заданием Учредителя) муниципальных услуг (выполнение работ), а также </w:t>
      </w:r>
      <w:r w:rsidRPr="005050AB">
        <w:rPr>
          <w:sz w:val="24"/>
          <w:szCs w:val="24"/>
        </w:rPr>
        <w:lastRenderedPageBreak/>
        <w:t>субсидий на иные цели, утвержденный Постановлением администрации Злынковского района от 28.12.2011 № 471, не актуализирован.</w:t>
      </w:r>
    </w:p>
    <w:p w14:paraId="23D7109D" w14:textId="397DE4D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3. В нарушение части 1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Учреждением в двух случаях изменены существенные условия договоров в части изменения сроков поставки путем заключения дополнительных соглашений: от 29.04.2025 № 1, к договору от 04.04.2025 № 000002 и от 23.04.2025 № 1, к договору от 16.04.2025 № 000005, заключенных с ИП С</w:t>
      </w:r>
      <w:r w:rsidR="00B05919">
        <w:rPr>
          <w:sz w:val="24"/>
          <w:szCs w:val="24"/>
        </w:rPr>
        <w:t>.</w:t>
      </w:r>
    </w:p>
    <w:p w14:paraId="00862C3E" w14:textId="230CD6D9" w:rsidR="005050AB" w:rsidRPr="005050AB" w:rsidRDefault="005050AB" w:rsidP="00B05919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4. В нарушение пунктов 1 и 4 статьи 96 Федерального закона от 05.04.2013№ 44-ФЗ «О контрактной системе в сфере закупок товаров, работ, услуг</w:t>
      </w:r>
      <w:r w:rsidR="00B05919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>для обеспечения государственных и муниципальных нужд» заключено 2 контракта без предоставления обеспечения исполнения контрактов до их заключений.</w:t>
      </w:r>
    </w:p>
    <w:p w14:paraId="365BF594" w14:textId="77777777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5. В нарушение пункта 267 Единого плана счетов бухгалтерского учета</w:t>
      </w:r>
    </w:p>
    <w:p w14:paraId="24051AB4" w14:textId="741B62F6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применению, утвержденных Приказом Минфина</w:t>
      </w:r>
      <w:r w:rsidR="005D77DE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>России от 01.12.2010 № 157н (в редакции от 27.04.2023), Учреждением</w:t>
      </w:r>
      <w:r w:rsidR="005D77DE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>в бухгалтерском учете обеспечение исполнения контракта, путем перечисления Поставщиком денежных средств на счет Учреждения в сумме 3,0 тыс. рублей, отражено на счете 210.05 «Расчеты с прочими дебиторами», тогда как следовало отразить на счете 304.01 «Расчеты по средствам, полученным во временное</w:t>
      </w:r>
      <w:r w:rsidR="005D77DE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>распоряжение».</w:t>
      </w:r>
    </w:p>
    <w:p w14:paraId="4F7F5ECE" w14:textId="53DD0CCF" w:rsidR="005050AB" w:rsidRPr="005050AB" w:rsidRDefault="005050AB" w:rsidP="005050AB">
      <w:pPr>
        <w:ind w:right="98"/>
        <w:jc w:val="both"/>
        <w:rPr>
          <w:sz w:val="24"/>
          <w:szCs w:val="24"/>
        </w:rPr>
      </w:pPr>
      <w:r w:rsidRPr="005050AB">
        <w:rPr>
          <w:sz w:val="24"/>
          <w:szCs w:val="24"/>
        </w:rPr>
        <w:t>Результаты контрольного мероприятия рассмотрены Коллегией Контрольно-счетной палаты Брянской области, в соответствии с решением которой</w:t>
      </w:r>
      <w:r w:rsidR="005D77DE">
        <w:rPr>
          <w:sz w:val="24"/>
          <w:szCs w:val="24"/>
        </w:rPr>
        <w:t xml:space="preserve"> </w:t>
      </w:r>
      <w:r w:rsidRPr="005050AB">
        <w:rPr>
          <w:sz w:val="24"/>
          <w:szCs w:val="24"/>
        </w:rPr>
        <w:t>от 25.03.2026 № 6-рк направлены: информация Главе администрации Злынковского района Поддубному А.А.; представление директору МБУДО «З</w:t>
      </w:r>
      <w:r w:rsidR="005D77DE">
        <w:rPr>
          <w:sz w:val="24"/>
          <w:szCs w:val="24"/>
        </w:rPr>
        <w:t>ДШИ</w:t>
      </w:r>
      <w:r w:rsidRPr="005050AB">
        <w:rPr>
          <w:sz w:val="24"/>
          <w:szCs w:val="24"/>
        </w:rPr>
        <w:t xml:space="preserve">» </w:t>
      </w:r>
      <w:proofErr w:type="spellStart"/>
      <w:r w:rsidRPr="005050AB">
        <w:rPr>
          <w:sz w:val="24"/>
          <w:szCs w:val="24"/>
        </w:rPr>
        <w:t>Цупиковой</w:t>
      </w:r>
      <w:proofErr w:type="spellEnd"/>
      <w:r w:rsidRPr="005050AB">
        <w:rPr>
          <w:sz w:val="24"/>
          <w:szCs w:val="24"/>
        </w:rPr>
        <w:t xml:space="preserve"> С.С.</w:t>
      </w:r>
    </w:p>
    <w:p w14:paraId="4B391E31" w14:textId="747EE279" w:rsidR="00800CB1" w:rsidRPr="00F947F7" w:rsidRDefault="00800CB1" w:rsidP="007B1EC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947F7">
        <w:rPr>
          <w:sz w:val="24"/>
          <w:szCs w:val="24"/>
        </w:rPr>
        <w:t>Председатель</w:t>
      </w:r>
    </w:p>
    <w:p w14:paraId="69482E1E" w14:textId="42C34035" w:rsidR="00800CB1" w:rsidRPr="00F947F7" w:rsidRDefault="00800CB1" w:rsidP="00800CB1">
      <w:pPr>
        <w:jc w:val="both"/>
        <w:rPr>
          <w:sz w:val="24"/>
          <w:szCs w:val="24"/>
        </w:rPr>
      </w:pPr>
      <w:r w:rsidRPr="00F947F7">
        <w:rPr>
          <w:sz w:val="24"/>
          <w:szCs w:val="24"/>
        </w:rPr>
        <w:t>Контрольно-счетной палаты</w:t>
      </w:r>
    </w:p>
    <w:p w14:paraId="4AC347D7" w14:textId="6A6068EA" w:rsidR="00800CB1" w:rsidRPr="00F947F7" w:rsidRDefault="00800CB1" w:rsidP="00800CB1">
      <w:pPr>
        <w:jc w:val="both"/>
        <w:rPr>
          <w:sz w:val="24"/>
          <w:szCs w:val="24"/>
        </w:rPr>
      </w:pPr>
      <w:r w:rsidRPr="00F947F7">
        <w:rPr>
          <w:sz w:val="24"/>
          <w:szCs w:val="24"/>
        </w:rPr>
        <w:t>Злынковского района</w:t>
      </w:r>
      <w:r w:rsidR="007B1EC0" w:rsidRPr="00F947F7">
        <w:rPr>
          <w:sz w:val="24"/>
          <w:szCs w:val="24"/>
        </w:rPr>
        <w:t xml:space="preserve">               </w:t>
      </w:r>
      <w:r w:rsidRPr="00F947F7">
        <w:rPr>
          <w:sz w:val="24"/>
          <w:szCs w:val="24"/>
        </w:rPr>
        <w:t>Ефименко В.И.</w:t>
      </w:r>
    </w:p>
    <w:p w14:paraId="40A7CEA2" w14:textId="2FDE8647" w:rsidR="00800CB1" w:rsidRPr="00F947F7" w:rsidRDefault="005D77DE" w:rsidP="00800CB1">
      <w:pPr>
        <w:jc w:val="both"/>
        <w:rPr>
          <w:sz w:val="24"/>
          <w:szCs w:val="24"/>
        </w:rPr>
      </w:pPr>
      <w:r>
        <w:rPr>
          <w:sz w:val="24"/>
          <w:szCs w:val="24"/>
        </w:rPr>
        <w:t>0</w:t>
      </w:r>
      <w:r w:rsidR="0096617A">
        <w:rPr>
          <w:sz w:val="24"/>
          <w:szCs w:val="24"/>
        </w:rPr>
        <w:t>6</w:t>
      </w:r>
      <w:r>
        <w:rPr>
          <w:sz w:val="24"/>
          <w:szCs w:val="24"/>
        </w:rPr>
        <w:t>.04.2026</w:t>
      </w:r>
      <w:r w:rsidR="00800CB1" w:rsidRPr="00F947F7">
        <w:rPr>
          <w:sz w:val="24"/>
          <w:szCs w:val="24"/>
        </w:rPr>
        <w:t xml:space="preserve">г.                                   </w:t>
      </w:r>
    </w:p>
    <w:p w14:paraId="00AEFA4B" w14:textId="77777777" w:rsidR="00800CB1" w:rsidRPr="00F947F7" w:rsidRDefault="00800CB1" w:rsidP="00800CB1">
      <w:pPr>
        <w:ind w:firstLine="709"/>
        <w:jc w:val="both"/>
        <w:rPr>
          <w:sz w:val="24"/>
          <w:szCs w:val="24"/>
        </w:rPr>
      </w:pPr>
    </w:p>
    <w:p w14:paraId="68D42BBC" w14:textId="77777777" w:rsidR="00B11FEE" w:rsidRPr="00F947F7" w:rsidRDefault="00B11FEE">
      <w:pPr>
        <w:rPr>
          <w:sz w:val="24"/>
          <w:szCs w:val="24"/>
        </w:rPr>
      </w:pPr>
    </w:p>
    <w:sectPr w:rsidR="00B11FEE" w:rsidRPr="00F9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F858B" w14:textId="77777777" w:rsidR="00C24304" w:rsidRDefault="00C24304" w:rsidP="00F947F7">
      <w:r>
        <w:separator/>
      </w:r>
    </w:p>
  </w:endnote>
  <w:endnote w:type="continuationSeparator" w:id="0">
    <w:p w14:paraId="3066BB5A" w14:textId="77777777" w:rsidR="00C24304" w:rsidRDefault="00C24304" w:rsidP="00F9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7AC3BB" w14:textId="77777777" w:rsidR="00C24304" w:rsidRDefault="00C24304" w:rsidP="00F947F7">
      <w:r>
        <w:separator/>
      </w:r>
    </w:p>
  </w:footnote>
  <w:footnote w:type="continuationSeparator" w:id="0">
    <w:p w14:paraId="49246ADD" w14:textId="77777777" w:rsidR="00C24304" w:rsidRDefault="00C24304" w:rsidP="00F9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00A00"/>
    <w:rsid w:val="000316CF"/>
    <w:rsid w:val="00146B1D"/>
    <w:rsid w:val="00227873"/>
    <w:rsid w:val="00253067"/>
    <w:rsid w:val="00264740"/>
    <w:rsid w:val="003708D0"/>
    <w:rsid w:val="0037428E"/>
    <w:rsid w:val="00456E8E"/>
    <w:rsid w:val="004C4052"/>
    <w:rsid w:val="005050AB"/>
    <w:rsid w:val="0052088E"/>
    <w:rsid w:val="00581B2A"/>
    <w:rsid w:val="005D77DE"/>
    <w:rsid w:val="005E57CF"/>
    <w:rsid w:val="00670262"/>
    <w:rsid w:val="006A6671"/>
    <w:rsid w:val="006E363A"/>
    <w:rsid w:val="007245AB"/>
    <w:rsid w:val="00797441"/>
    <w:rsid w:val="007B1EC0"/>
    <w:rsid w:val="00800CB1"/>
    <w:rsid w:val="008232AD"/>
    <w:rsid w:val="00837401"/>
    <w:rsid w:val="00944617"/>
    <w:rsid w:val="009471DD"/>
    <w:rsid w:val="0096617A"/>
    <w:rsid w:val="009E1851"/>
    <w:rsid w:val="009E1A6D"/>
    <w:rsid w:val="009E6B36"/>
    <w:rsid w:val="00A41C45"/>
    <w:rsid w:val="00B05919"/>
    <w:rsid w:val="00B11FEE"/>
    <w:rsid w:val="00B94C98"/>
    <w:rsid w:val="00C24304"/>
    <w:rsid w:val="00CE2FC9"/>
    <w:rsid w:val="00CF1BB2"/>
    <w:rsid w:val="00D43F2A"/>
    <w:rsid w:val="00D76A98"/>
    <w:rsid w:val="00E247DC"/>
    <w:rsid w:val="00E42879"/>
    <w:rsid w:val="00E824FA"/>
    <w:rsid w:val="00ED39F1"/>
    <w:rsid w:val="00F42C95"/>
    <w:rsid w:val="00F947F7"/>
    <w:rsid w:val="00FE0340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2025-10-31T11:42:00Z</cp:lastPrinted>
  <dcterms:created xsi:type="dcterms:W3CDTF">2026-04-03T11:29:00Z</dcterms:created>
  <dcterms:modified xsi:type="dcterms:W3CDTF">2026-04-06T05:54:00Z</dcterms:modified>
</cp:coreProperties>
</file>